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8A" w:rsidRDefault="00E4528A" w:rsidP="00E4528A">
      <w:pPr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 1. КЛАССИФИКАЦИЯ ОВОЩНЫХ КУЛЬТУР</w:t>
      </w:r>
    </w:p>
    <w:p w:rsidR="00E4528A" w:rsidRDefault="00E4528A" w:rsidP="00E4528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Цель занятия</w:t>
      </w:r>
      <w:r>
        <w:rPr>
          <w:sz w:val="28"/>
        </w:rPr>
        <w:t>. Ознакомиться с различными видами овощных культур, научиться отличать их по ботаническим и производственно-хозяйственным признакам.</w:t>
      </w:r>
    </w:p>
    <w:p w:rsidR="00E4528A" w:rsidRDefault="00E4528A" w:rsidP="00E4528A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Задания. </w:t>
      </w:r>
    </w:p>
    <w:p w:rsidR="00E4528A" w:rsidRDefault="00E4528A" w:rsidP="00E4528A">
      <w:pPr>
        <w:widowControl w:val="0"/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Изучить принятые в овощеводстве классификации овощных растений.</w:t>
      </w:r>
    </w:p>
    <w:p w:rsidR="00E4528A" w:rsidRDefault="00E4528A" w:rsidP="00E4528A">
      <w:pPr>
        <w:widowControl w:val="0"/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Ознакомиться с продолжительностью жизни и продуктивными органами овощных растений.</w:t>
      </w:r>
    </w:p>
    <w:p w:rsidR="00E4528A" w:rsidRDefault="00E4528A" w:rsidP="00E4528A">
      <w:pPr>
        <w:widowControl w:val="0"/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Используя справочную литературу, составить таблицу деления овощных культур по продолжительности жизни, ботаническим и хозяйственным признакам.</w:t>
      </w:r>
    </w:p>
    <w:p w:rsidR="00E4528A" w:rsidRDefault="00E4528A" w:rsidP="00E4528A">
      <w:pPr>
        <w:pStyle w:val="a3"/>
        <w:widowControl w:val="0"/>
        <w:spacing w:line="360" w:lineRule="auto"/>
        <w:ind w:firstLine="0"/>
        <w:jc w:val="center"/>
        <w:rPr>
          <w:b/>
        </w:rPr>
      </w:pPr>
      <w:r>
        <w:rPr>
          <w:b/>
        </w:rPr>
        <w:t>Вводные пояснения</w:t>
      </w:r>
    </w:p>
    <w:p w:rsidR="00E4528A" w:rsidRDefault="00E4528A" w:rsidP="00E4528A">
      <w:pPr>
        <w:pStyle w:val="a3"/>
        <w:widowControl w:val="0"/>
        <w:spacing w:line="360" w:lineRule="auto"/>
        <w:ind w:firstLine="709"/>
      </w:pPr>
      <w:r>
        <w:t>Культурные и дикие растения, которые можно использовать в качестве овощей, по А.Н. Ипатьеву, представлены 1200 видами, входящими в 78 семейств. Число возделываемых овощных растений значительно меньше, но они весьма разнообразны. Для решения практических и научных задач, связанных с производством овощей, овощные культуры классифицируют по ботаническим, биологическим и хозяйственно-ценным признакам.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48"/>
          <w:i/>
          <w:sz w:val="28"/>
        </w:rPr>
        <w:t>Овощными растениями</w:t>
      </w:r>
      <w:r>
        <w:rPr>
          <w:rStyle w:val="FontStyle48"/>
          <w:sz w:val="28"/>
        </w:rPr>
        <w:t xml:space="preserve"> называются однолетние, двулетние и многолетние травянистые растения, сочные органы которых употребляются в пищу человека. В нашей стране выращивается более 70 видов овощных растений.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48"/>
          <w:sz w:val="28"/>
        </w:rPr>
        <w:t xml:space="preserve">Все овощные растения (кроме шампиньонов) относятся к ботаническому типу высших (зародышевых) растений, отделу покрытосемянных (цветковых). Для решения научных и практических задач, связанных с выращиванием овощей, овощные культуры распределяются по ботаническим, биологическим и хозяйственно-ценным признакам. 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48"/>
          <w:b/>
          <w:sz w:val="28"/>
        </w:rPr>
        <w:t>Ботаническая классификация</w:t>
      </w:r>
      <w:r>
        <w:rPr>
          <w:rStyle w:val="FontStyle48"/>
          <w:sz w:val="28"/>
        </w:rPr>
        <w:t xml:space="preserve"> определяет место каждого растения в разнообразии растительного мира. Растения одного ботанического семейства в большинстве случаев предъявляют одинаковые требования к условиям </w:t>
      </w:r>
      <w:r>
        <w:rPr>
          <w:rStyle w:val="FontStyle48"/>
          <w:sz w:val="28"/>
        </w:rPr>
        <w:lastRenderedPageBreak/>
        <w:t>жизни, поражаются одними вредителями и болезнями. В основу ботанической классификации положен принцип строения цветка растений.</w:t>
      </w:r>
    </w:p>
    <w:p w:rsidR="00E4528A" w:rsidRDefault="00E4528A" w:rsidP="00E4528A">
      <w:pPr>
        <w:pStyle w:val="a3"/>
        <w:widowControl w:val="0"/>
        <w:spacing w:line="360" w:lineRule="auto"/>
        <w:ind w:firstLine="709"/>
        <w:rPr>
          <w:i/>
        </w:rPr>
      </w:pPr>
      <w:r>
        <w:t xml:space="preserve">Наиболее широко овощные культуры представлены в следующих ботанических семействах из класса  </w:t>
      </w:r>
      <w:r>
        <w:rPr>
          <w:i/>
        </w:rPr>
        <w:t xml:space="preserve">Двудольные: 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r>
        <w:rPr>
          <w:i/>
        </w:rPr>
        <w:t>Капустные (Крестоцветные),</w:t>
      </w:r>
      <w:r>
        <w:t xml:space="preserve"> </w:t>
      </w:r>
      <w:proofErr w:type="spellStart"/>
      <w:r>
        <w:t>Brassicacea</w:t>
      </w:r>
      <w:proofErr w:type="gramStart"/>
      <w:r>
        <w:t>е</w:t>
      </w:r>
      <w:proofErr w:type="spellEnd"/>
      <w:proofErr w:type="gramEnd"/>
      <w:r>
        <w:rPr>
          <w:i/>
        </w:rPr>
        <w:t xml:space="preserve"> </w:t>
      </w:r>
      <w:r>
        <w:t>–</w:t>
      </w:r>
      <w:r>
        <w:rPr>
          <w:i/>
        </w:rPr>
        <w:t xml:space="preserve"> </w:t>
      </w:r>
      <w:r>
        <w:t>капуста кочанная, савойская, цветная, брюссельская, брокколи, листовая (декоративная), пекинская, брюква, репа, редис, хрен, кресс-салат, салатная горчица;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r>
        <w:rPr>
          <w:i/>
        </w:rPr>
        <w:t>Пасленовые,</w:t>
      </w:r>
      <w:r>
        <w:rPr>
          <w:b/>
        </w:rPr>
        <w:t xml:space="preserve"> </w:t>
      </w:r>
      <w:proofErr w:type="spellStart"/>
      <w:r>
        <w:t>Solanacea</w:t>
      </w:r>
      <w:proofErr w:type="gramStart"/>
      <w:r>
        <w:t>е</w:t>
      </w:r>
      <w:proofErr w:type="spellEnd"/>
      <w:proofErr w:type="gramEnd"/>
      <w:r>
        <w:rPr>
          <w:i/>
        </w:rPr>
        <w:t xml:space="preserve"> </w:t>
      </w:r>
      <w:r>
        <w:t>– томат, баклажан, перец, физалис, картофель;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r>
        <w:rPr>
          <w:i/>
        </w:rPr>
        <w:t xml:space="preserve">Сельдерейные (Зонтичные), </w:t>
      </w:r>
      <w:proofErr w:type="spellStart"/>
      <w:r>
        <w:t>Apiacea</w:t>
      </w:r>
      <w:proofErr w:type="gramStart"/>
      <w:r>
        <w:t>е</w:t>
      </w:r>
      <w:proofErr w:type="spellEnd"/>
      <w:proofErr w:type="gramEnd"/>
      <w:r>
        <w:rPr>
          <w:i/>
        </w:rPr>
        <w:t xml:space="preserve"> –</w:t>
      </w:r>
      <w:r>
        <w:t xml:space="preserve"> морковь, петрушка, пастернак, сельдерей, укроп, фенхель, любисток, кориандр, тмин;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r>
        <w:rPr>
          <w:i/>
        </w:rPr>
        <w:t>Тыквенные,</w:t>
      </w:r>
      <w:r>
        <w:t xml:space="preserve"> </w:t>
      </w:r>
      <w:proofErr w:type="spellStart"/>
      <w:r>
        <w:t>Cucurbitace</w:t>
      </w:r>
      <w:proofErr w:type="gramStart"/>
      <w:r>
        <w:t>ае</w:t>
      </w:r>
      <w:proofErr w:type="spellEnd"/>
      <w:proofErr w:type="gramEnd"/>
      <w:r>
        <w:rPr>
          <w:i/>
        </w:rPr>
        <w:t xml:space="preserve"> </w:t>
      </w:r>
      <w:r>
        <w:t xml:space="preserve">– огурец, дыня, арбуз, тыква, кабачок, патиссон, </w:t>
      </w:r>
      <w:proofErr w:type="spellStart"/>
      <w:r>
        <w:t>чайот</w:t>
      </w:r>
      <w:proofErr w:type="spellEnd"/>
      <w:r>
        <w:t>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r>
        <w:rPr>
          <w:i/>
        </w:rPr>
        <w:t xml:space="preserve">Маревые (Лебедовые) </w:t>
      </w:r>
      <w:proofErr w:type="spellStart"/>
      <w:r>
        <w:t>Chenopadiacea</w:t>
      </w:r>
      <w:proofErr w:type="gramStart"/>
      <w:r>
        <w:t>е</w:t>
      </w:r>
      <w:proofErr w:type="spellEnd"/>
      <w:proofErr w:type="gramEnd"/>
      <w:r>
        <w:rPr>
          <w:i/>
        </w:rPr>
        <w:t xml:space="preserve"> </w:t>
      </w:r>
      <w:r>
        <w:t>– свекла столовая, мангольд (свекла листовая), шпинат;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r>
        <w:rPr>
          <w:i/>
        </w:rPr>
        <w:t xml:space="preserve"> Астровые (Сложноцветные)</w:t>
      </w:r>
      <w:r>
        <w:t xml:space="preserve"> </w:t>
      </w:r>
      <w:proofErr w:type="spellStart"/>
      <w:r>
        <w:t>Astracea</w:t>
      </w:r>
      <w:proofErr w:type="gramStart"/>
      <w:r>
        <w:t>е</w:t>
      </w:r>
      <w:proofErr w:type="spellEnd"/>
      <w:proofErr w:type="gramEnd"/>
      <w:r>
        <w:t xml:space="preserve"> – салат, салатный цикорий (эндивий, </w:t>
      </w:r>
      <w:proofErr w:type="spellStart"/>
      <w:r>
        <w:t>витлуф</w:t>
      </w:r>
      <w:proofErr w:type="spellEnd"/>
      <w:r>
        <w:t xml:space="preserve">), овсяной корень, скорцонера, эстрагон, топинамбур, артишок, </w:t>
      </w:r>
      <w:proofErr w:type="spellStart"/>
      <w:r>
        <w:t>кардон</w:t>
      </w:r>
      <w:proofErr w:type="spellEnd"/>
      <w:r>
        <w:t>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r>
        <w:rPr>
          <w:i/>
        </w:rPr>
        <w:t xml:space="preserve">Бобовые (Мотыльковые), </w:t>
      </w:r>
      <w:proofErr w:type="spellStart"/>
      <w:r>
        <w:t>Fabaceae</w:t>
      </w:r>
      <w:proofErr w:type="spellEnd"/>
      <w:r>
        <w:t xml:space="preserve"> –</w:t>
      </w:r>
      <w:r>
        <w:rPr>
          <w:i/>
        </w:rPr>
        <w:t xml:space="preserve"> </w:t>
      </w:r>
      <w:r>
        <w:t xml:space="preserve">бобы овощные, горох овощной, фасоль спаржева, </w:t>
      </w:r>
      <w:proofErr w:type="spellStart"/>
      <w:r>
        <w:t>лобия</w:t>
      </w:r>
      <w:proofErr w:type="spellEnd"/>
      <w:r>
        <w:t>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proofErr w:type="spellStart"/>
      <w:r>
        <w:rPr>
          <w:i/>
        </w:rPr>
        <w:t>Бурачниковые</w:t>
      </w:r>
      <w:proofErr w:type="spellEnd"/>
      <w:r>
        <w:t xml:space="preserve">, </w:t>
      </w:r>
      <w:proofErr w:type="spellStart"/>
      <w:r>
        <w:rPr>
          <w:lang w:val="en-US"/>
        </w:rPr>
        <w:t>Boraginaceae</w:t>
      </w:r>
      <w:proofErr w:type="spellEnd"/>
      <w:r>
        <w:t xml:space="preserve"> – огуречная трава;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proofErr w:type="gramStart"/>
      <w:r>
        <w:rPr>
          <w:i/>
        </w:rPr>
        <w:t>Вьюнковые</w:t>
      </w:r>
      <w:proofErr w:type="gramEnd"/>
      <w:r>
        <w:rPr>
          <w:i/>
          <w:lang w:val="en-US"/>
        </w:rPr>
        <w:t xml:space="preserve">, </w:t>
      </w:r>
      <w:proofErr w:type="spellStart"/>
      <w:r>
        <w:rPr>
          <w:lang w:val="en-US"/>
        </w:rPr>
        <w:t>Convolvulaceae</w:t>
      </w:r>
      <w:proofErr w:type="spellEnd"/>
      <w:r>
        <w:t xml:space="preserve"> – батат;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proofErr w:type="gramStart"/>
      <w:r>
        <w:rPr>
          <w:i/>
        </w:rPr>
        <w:t>Гречишные</w:t>
      </w:r>
      <w:proofErr w:type="gramEnd"/>
      <w:r>
        <w:rPr>
          <w:i/>
          <w:lang w:val="en-US"/>
        </w:rPr>
        <w:t>,</w:t>
      </w:r>
      <w:r>
        <w:t xml:space="preserve"> </w:t>
      </w:r>
      <w:proofErr w:type="spellStart"/>
      <w:r>
        <w:t>Polygonaceae</w:t>
      </w:r>
      <w:proofErr w:type="spellEnd"/>
      <w:r>
        <w:t xml:space="preserve"> – ревень, щавель;</w:t>
      </w:r>
    </w:p>
    <w:p w:rsidR="00E4528A" w:rsidRDefault="00E4528A" w:rsidP="00E4528A">
      <w:pPr>
        <w:pStyle w:val="a3"/>
        <w:widowControl w:val="0"/>
        <w:numPr>
          <w:ilvl w:val="0"/>
          <w:numId w:val="2"/>
        </w:numPr>
        <w:spacing w:line="360" w:lineRule="auto"/>
      </w:pPr>
      <w:proofErr w:type="spellStart"/>
      <w:proofErr w:type="gramStart"/>
      <w:r>
        <w:rPr>
          <w:i/>
        </w:rPr>
        <w:t>Яснотковые</w:t>
      </w:r>
      <w:proofErr w:type="spellEnd"/>
      <w:r>
        <w:rPr>
          <w:i/>
        </w:rPr>
        <w:t xml:space="preserve"> (Губоцветные), </w:t>
      </w:r>
      <w:proofErr w:type="spellStart"/>
      <w:r>
        <w:rPr>
          <w:lang w:val="en-US"/>
        </w:rPr>
        <w:t>Lamiaceae</w:t>
      </w:r>
      <w:proofErr w:type="spellEnd"/>
      <w:r w:rsidRPr="00E4528A">
        <w:rPr>
          <w:i/>
        </w:rPr>
        <w:t xml:space="preserve"> </w:t>
      </w:r>
      <w:r>
        <w:t>– базилик, майоран, мята перечная, мелисса, душица, змееголовник, иссоп, тимьян, чабер однолетний и зимний.</w:t>
      </w:r>
      <w:proofErr w:type="gramEnd"/>
    </w:p>
    <w:p w:rsidR="00E4528A" w:rsidRDefault="00E4528A" w:rsidP="00E4528A">
      <w:pPr>
        <w:pStyle w:val="a3"/>
        <w:widowControl w:val="0"/>
        <w:spacing w:line="360" w:lineRule="auto"/>
        <w:ind w:firstLine="709"/>
        <w:rPr>
          <w:i/>
        </w:rPr>
      </w:pPr>
      <w:r>
        <w:rPr>
          <w:i/>
        </w:rPr>
        <w:t xml:space="preserve">Класс </w:t>
      </w:r>
      <w:proofErr w:type="gramStart"/>
      <w:r>
        <w:rPr>
          <w:i/>
        </w:rPr>
        <w:t>однодольные</w:t>
      </w:r>
      <w:proofErr w:type="gramEnd"/>
      <w:r>
        <w:rPr>
          <w:i/>
        </w:rPr>
        <w:t>:</w:t>
      </w:r>
    </w:p>
    <w:p w:rsidR="00E4528A" w:rsidRDefault="00E4528A" w:rsidP="00E4528A">
      <w:pPr>
        <w:pStyle w:val="a3"/>
        <w:widowControl w:val="0"/>
        <w:numPr>
          <w:ilvl w:val="0"/>
          <w:numId w:val="3"/>
        </w:numPr>
        <w:spacing w:line="360" w:lineRule="auto"/>
      </w:pPr>
      <w:proofErr w:type="gramStart"/>
      <w:r>
        <w:rPr>
          <w:i/>
        </w:rPr>
        <w:t xml:space="preserve">Луковые, </w:t>
      </w:r>
      <w:proofErr w:type="spellStart"/>
      <w:r>
        <w:t>Al</w:t>
      </w:r>
      <w:proofErr w:type="spellEnd"/>
      <w:r>
        <w:rPr>
          <w:lang w:val="en-US"/>
        </w:rPr>
        <w:t>l</w:t>
      </w:r>
      <w:proofErr w:type="spellStart"/>
      <w:r>
        <w:t>iase</w:t>
      </w:r>
      <w:r>
        <w:rPr>
          <w:lang w:val="en-US"/>
        </w:rPr>
        <w:t>ae</w:t>
      </w:r>
      <w:proofErr w:type="spellEnd"/>
      <w:r>
        <w:t xml:space="preserve"> – лук (репчатый, шалот, порей, </w:t>
      </w:r>
      <w:proofErr w:type="spellStart"/>
      <w:r>
        <w:t>батун</w:t>
      </w:r>
      <w:proofErr w:type="spellEnd"/>
      <w:r>
        <w:t xml:space="preserve">, многоярусный, </w:t>
      </w:r>
      <w:proofErr w:type="spellStart"/>
      <w:r>
        <w:t>шнитт</w:t>
      </w:r>
      <w:proofErr w:type="spellEnd"/>
      <w:r>
        <w:t xml:space="preserve"> и др.);</w:t>
      </w:r>
      <w:proofErr w:type="gramEnd"/>
    </w:p>
    <w:p w:rsidR="00E4528A" w:rsidRDefault="00E4528A" w:rsidP="00E4528A">
      <w:pPr>
        <w:pStyle w:val="a3"/>
        <w:widowControl w:val="0"/>
        <w:numPr>
          <w:ilvl w:val="0"/>
          <w:numId w:val="3"/>
        </w:numPr>
        <w:spacing w:line="360" w:lineRule="auto"/>
      </w:pPr>
      <w:proofErr w:type="gramStart"/>
      <w:r>
        <w:rPr>
          <w:i/>
        </w:rPr>
        <w:t>Спаржевые</w:t>
      </w:r>
      <w:proofErr w:type="gramEnd"/>
      <w:r>
        <w:rPr>
          <w:i/>
          <w:lang w:val="en-US"/>
        </w:rPr>
        <w:t xml:space="preserve">, </w:t>
      </w:r>
      <w:proofErr w:type="spellStart"/>
      <w:r>
        <w:rPr>
          <w:lang w:val="en-US"/>
        </w:rPr>
        <w:t>Asparagaceae</w:t>
      </w:r>
      <w:proofErr w:type="spellEnd"/>
      <w:r>
        <w:rPr>
          <w:lang w:val="en-US"/>
        </w:rPr>
        <w:t xml:space="preserve"> </w:t>
      </w:r>
      <w:r>
        <w:t>– спаржа;</w:t>
      </w:r>
    </w:p>
    <w:p w:rsidR="00E4528A" w:rsidRDefault="00E4528A" w:rsidP="00E4528A">
      <w:pPr>
        <w:pStyle w:val="a3"/>
        <w:widowControl w:val="0"/>
        <w:numPr>
          <w:ilvl w:val="0"/>
          <w:numId w:val="3"/>
        </w:numPr>
        <w:spacing w:line="360" w:lineRule="auto"/>
      </w:pPr>
      <w:proofErr w:type="gramStart"/>
      <w:r>
        <w:rPr>
          <w:i/>
        </w:rPr>
        <w:t>Мятликовые</w:t>
      </w:r>
      <w:proofErr w:type="gramEnd"/>
      <w:r>
        <w:rPr>
          <w:i/>
        </w:rPr>
        <w:t xml:space="preserve"> (Злаковые), </w:t>
      </w:r>
      <w:proofErr w:type="spellStart"/>
      <w:r>
        <w:rPr>
          <w:lang w:val="en-US"/>
        </w:rPr>
        <w:t>Poaceae</w:t>
      </w:r>
      <w:proofErr w:type="spellEnd"/>
      <w:r>
        <w:t xml:space="preserve"> – кукуруза сахарная.</w:t>
      </w:r>
    </w:p>
    <w:p w:rsidR="00E4528A" w:rsidRDefault="00E4528A" w:rsidP="00E4528A">
      <w:pPr>
        <w:pStyle w:val="a3"/>
        <w:widowControl w:val="0"/>
        <w:spacing w:line="360" w:lineRule="auto"/>
        <w:ind w:firstLine="709"/>
      </w:pPr>
      <w:r>
        <w:lastRenderedPageBreak/>
        <w:t xml:space="preserve">Шампиньон относится к низшим, гетеротрофным организмам – грибам, семейству </w:t>
      </w:r>
      <w:proofErr w:type="gramStart"/>
      <w:r>
        <w:rPr>
          <w:i/>
        </w:rPr>
        <w:t>Пластинниковые</w:t>
      </w:r>
      <w:proofErr w:type="gramEnd"/>
      <w:r>
        <w:t>.</w:t>
      </w:r>
    </w:p>
    <w:p w:rsidR="00E4528A" w:rsidRDefault="00E4528A" w:rsidP="00E4528A">
      <w:pPr>
        <w:pStyle w:val="a3"/>
        <w:widowControl w:val="0"/>
        <w:spacing w:line="360" w:lineRule="auto"/>
        <w:ind w:firstLine="709"/>
      </w:pPr>
      <w:r>
        <w:t>В пределах семейства растения близки по происхождению, строению генеративных органов, отчасти по требованию к условиям произрастания, поражаются общими болезнями и повреждаются общими вредителями. Однако такая классификация овощных растений не всегда означает сходство их по приемам возделывания или способу использования в пищу.</w:t>
      </w:r>
    </w:p>
    <w:p w:rsidR="00E4528A" w:rsidRDefault="00E4528A" w:rsidP="00E4528A">
      <w:pPr>
        <w:pStyle w:val="a3"/>
        <w:widowControl w:val="0"/>
        <w:spacing w:line="360" w:lineRule="auto"/>
        <w:ind w:firstLine="709"/>
      </w:pPr>
      <w:r>
        <w:rPr>
          <w:b/>
          <w:bCs/>
        </w:rPr>
        <w:t>Классификация по хозяйственным признакам</w:t>
      </w:r>
      <w:r>
        <w:rPr>
          <w:bCs/>
        </w:rPr>
        <w:t xml:space="preserve"> </w:t>
      </w:r>
      <w:r>
        <w:t>группирует овощные растения по употребляемым в пищу органам:</w:t>
      </w:r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70"/>
        </w:tabs>
        <w:spacing w:line="360" w:lineRule="auto"/>
        <w:ind w:left="360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 xml:space="preserve">Корнеплодные </w:t>
      </w:r>
      <w:r>
        <w:t>–</w:t>
      </w:r>
      <w:r>
        <w:rPr>
          <w:rStyle w:val="FontStyle48"/>
          <w:sz w:val="28"/>
        </w:rPr>
        <w:t xml:space="preserve"> морковь, пастернак, петрушка, сельдерей, репа, редька, свекла, брюква;</w:t>
      </w:r>
      <w:proofErr w:type="gramEnd"/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70"/>
        </w:tabs>
        <w:spacing w:line="360" w:lineRule="auto"/>
        <w:ind w:left="360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>Корневищные</w:t>
      </w:r>
      <w:proofErr w:type="gramEnd"/>
      <w:r>
        <w:rPr>
          <w:rStyle w:val="FontStyle61"/>
          <w:sz w:val="28"/>
        </w:rPr>
        <w:t xml:space="preserve"> </w:t>
      </w:r>
      <w:r>
        <w:t>–</w:t>
      </w:r>
      <w:r>
        <w:rPr>
          <w:rStyle w:val="FontStyle48"/>
          <w:sz w:val="28"/>
        </w:rPr>
        <w:t xml:space="preserve"> хрен, катран, петрушка;</w:t>
      </w:r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70"/>
        </w:tabs>
        <w:spacing w:line="360" w:lineRule="auto"/>
        <w:ind w:left="360" w:hanging="360"/>
        <w:jc w:val="both"/>
        <w:rPr>
          <w:rStyle w:val="FontStyle48"/>
          <w:sz w:val="28"/>
        </w:rPr>
      </w:pPr>
      <w:proofErr w:type="spellStart"/>
      <w:r>
        <w:rPr>
          <w:rStyle w:val="FontStyle61"/>
          <w:sz w:val="28"/>
        </w:rPr>
        <w:t>Побеговые</w:t>
      </w:r>
      <w:proofErr w:type="spellEnd"/>
      <w:r>
        <w:rPr>
          <w:rStyle w:val="FontStyle61"/>
          <w:sz w:val="28"/>
        </w:rPr>
        <w:t xml:space="preserve"> </w:t>
      </w:r>
      <w:r>
        <w:t xml:space="preserve">– </w:t>
      </w:r>
      <w:r>
        <w:rPr>
          <w:rStyle w:val="FontStyle48"/>
          <w:sz w:val="28"/>
        </w:rPr>
        <w:t>спаржа;</w:t>
      </w:r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70"/>
        </w:tabs>
        <w:spacing w:line="360" w:lineRule="auto"/>
        <w:ind w:left="360" w:hanging="360"/>
        <w:jc w:val="both"/>
        <w:rPr>
          <w:rStyle w:val="FontStyle48"/>
          <w:sz w:val="28"/>
        </w:rPr>
      </w:pPr>
      <w:proofErr w:type="spellStart"/>
      <w:r>
        <w:rPr>
          <w:rStyle w:val="FontStyle61"/>
          <w:sz w:val="28"/>
        </w:rPr>
        <w:t>Стеблеплодные</w:t>
      </w:r>
      <w:proofErr w:type="spellEnd"/>
      <w:r>
        <w:rPr>
          <w:rStyle w:val="FontStyle61"/>
          <w:sz w:val="28"/>
        </w:rPr>
        <w:t xml:space="preserve"> </w:t>
      </w:r>
      <w:r>
        <w:t>–</w:t>
      </w:r>
      <w:r>
        <w:rPr>
          <w:rStyle w:val="FontStyle48"/>
          <w:sz w:val="28"/>
        </w:rPr>
        <w:t xml:space="preserve"> капуста кольраби;</w:t>
      </w:r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70"/>
        </w:tabs>
        <w:spacing w:line="360" w:lineRule="auto"/>
        <w:ind w:left="360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 xml:space="preserve">Листовые – листовые виды капусты </w:t>
      </w:r>
      <w:r>
        <w:rPr>
          <w:rStyle w:val="FontStyle48"/>
          <w:sz w:val="28"/>
        </w:rPr>
        <w:t>(кочанная, савойская, брюссельская, пекинская), салат, шпинат, луки (</w:t>
      </w:r>
      <w:proofErr w:type="spellStart"/>
      <w:r>
        <w:rPr>
          <w:rStyle w:val="FontStyle48"/>
          <w:sz w:val="28"/>
        </w:rPr>
        <w:t>батун</w:t>
      </w:r>
      <w:proofErr w:type="spellEnd"/>
      <w:r>
        <w:rPr>
          <w:rStyle w:val="FontStyle48"/>
          <w:sz w:val="28"/>
        </w:rPr>
        <w:t xml:space="preserve">, </w:t>
      </w:r>
      <w:proofErr w:type="spellStart"/>
      <w:r>
        <w:rPr>
          <w:rStyle w:val="FontStyle48"/>
          <w:sz w:val="28"/>
        </w:rPr>
        <w:t>шнитт</w:t>
      </w:r>
      <w:proofErr w:type="spellEnd"/>
      <w:r>
        <w:rPr>
          <w:rStyle w:val="FontStyle48"/>
          <w:sz w:val="28"/>
        </w:rPr>
        <w:t xml:space="preserve">, </w:t>
      </w:r>
      <w:proofErr w:type="spellStart"/>
      <w:r>
        <w:rPr>
          <w:rStyle w:val="FontStyle48"/>
          <w:sz w:val="28"/>
        </w:rPr>
        <w:t>слизун</w:t>
      </w:r>
      <w:proofErr w:type="spellEnd"/>
      <w:r>
        <w:rPr>
          <w:rStyle w:val="FontStyle48"/>
          <w:sz w:val="28"/>
        </w:rPr>
        <w:t>), петрушка, сельдерей, свекла, укроп, щавель;</w:t>
      </w:r>
      <w:proofErr w:type="gramEnd"/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70"/>
        </w:tabs>
        <w:spacing w:line="360" w:lineRule="auto"/>
        <w:ind w:left="360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>Луковичные</w:t>
      </w:r>
      <w:proofErr w:type="gramEnd"/>
      <w:r>
        <w:rPr>
          <w:rStyle w:val="FontStyle61"/>
          <w:sz w:val="28"/>
        </w:rPr>
        <w:t xml:space="preserve"> </w:t>
      </w:r>
      <w:r>
        <w:t>–</w:t>
      </w:r>
      <w:r>
        <w:rPr>
          <w:rStyle w:val="FontStyle48"/>
          <w:sz w:val="28"/>
        </w:rPr>
        <w:t xml:space="preserve"> лук репчатый, чеснок;</w:t>
      </w:r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70"/>
        </w:tabs>
        <w:spacing w:line="360" w:lineRule="auto"/>
        <w:ind w:left="360" w:hanging="360"/>
        <w:jc w:val="both"/>
        <w:rPr>
          <w:rStyle w:val="FontStyle50"/>
          <w:sz w:val="28"/>
          <w:szCs w:val="20"/>
        </w:rPr>
      </w:pPr>
      <w:r>
        <w:rPr>
          <w:rStyle w:val="FontStyle61"/>
          <w:sz w:val="28"/>
        </w:rPr>
        <w:t xml:space="preserve">Цветковые </w:t>
      </w:r>
      <w:r>
        <w:t>–</w:t>
      </w:r>
      <w:r>
        <w:rPr>
          <w:rStyle w:val="FontStyle48"/>
          <w:sz w:val="28"/>
        </w:rPr>
        <w:t xml:space="preserve"> артишок, капуста цветная, капуста брокколи;</w:t>
      </w:r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70"/>
        </w:tabs>
        <w:spacing w:line="360" w:lineRule="auto"/>
        <w:ind w:left="360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 xml:space="preserve">Плодовые </w:t>
      </w:r>
      <w:r>
        <w:rPr>
          <w:rStyle w:val="FontStyle48"/>
          <w:sz w:val="28"/>
        </w:rPr>
        <w:t xml:space="preserve">(съедобны плоды или семена) </w:t>
      </w:r>
      <w:r>
        <w:t xml:space="preserve">– </w:t>
      </w:r>
      <w:r>
        <w:rPr>
          <w:rStyle w:val="FontStyle48"/>
          <w:sz w:val="28"/>
        </w:rPr>
        <w:t>томат, баклажан, перец, огурец, кабачки, патиссоны, тыква, фасоль, горох, кукуруза, бобы, дыня, арбуз;</w:t>
      </w:r>
      <w:proofErr w:type="gramEnd"/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91"/>
        </w:tabs>
        <w:spacing w:line="360" w:lineRule="auto"/>
        <w:ind w:left="360" w:hanging="360"/>
        <w:jc w:val="both"/>
        <w:rPr>
          <w:rStyle w:val="FontStyle48"/>
          <w:sz w:val="28"/>
        </w:rPr>
      </w:pPr>
      <w:r>
        <w:rPr>
          <w:rStyle w:val="FontStyle61"/>
          <w:sz w:val="28"/>
        </w:rPr>
        <w:t xml:space="preserve">Пряные овощи </w:t>
      </w:r>
      <w:r>
        <w:t xml:space="preserve"> (</w:t>
      </w:r>
      <w:r>
        <w:rPr>
          <w:rStyle w:val="FontStyle48"/>
          <w:sz w:val="28"/>
        </w:rPr>
        <w:t xml:space="preserve">различные части этих растений используют как вкусовую и ароматическую приправу) </w:t>
      </w:r>
      <w:r>
        <w:t>–</w:t>
      </w:r>
      <w:r>
        <w:rPr>
          <w:rStyle w:val="FontStyle48"/>
          <w:sz w:val="28"/>
        </w:rPr>
        <w:t xml:space="preserve"> тмин, базилик, мелисса, шалфей др.;</w:t>
      </w:r>
    </w:p>
    <w:p w:rsidR="00E4528A" w:rsidRDefault="00E4528A" w:rsidP="00E4528A">
      <w:pPr>
        <w:pStyle w:val="Style19"/>
        <w:numPr>
          <w:ilvl w:val="0"/>
          <w:numId w:val="4"/>
        </w:numPr>
        <w:tabs>
          <w:tab w:val="left" w:pos="691"/>
        </w:tabs>
        <w:spacing w:line="360" w:lineRule="auto"/>
        <w:ind w:left="360" w:hanging="360"/>
        <w:jc w:val="both"/>
        <w:rPr>
          <w:rStyle w:val="FontStyle48"/>
          <w:sz w:val="28"/>
        </w:rPr>
      </w:pPr>
      <w:r>
        <w:rPr>
          <w:rStyle w:val="FontStyle61"/>
          <w:sz w:val="28"/>
        </w:rPr>
        <w:t xml:space="preserve"> Грибы </w:t>
      </w:r>
      <w:r>
        <w:t xml:space="preserve">– </w:t>
      </w:r>
      <w:r>
        <w:rPr>
          <w:rStyle w:val="FontStyle48"/>
          <w:sz w:val="28"/>
        </w:rPr>
        <w:t xml:space="preserve">шампиньон, </w:t>
      </w:r>
      <w:proofErr w:type="spellStart"/>
      <w:r>
        <w:rPr>
          <w:rStyle w:val="FontStyle48"/>
          <w:sz w:val="28"/>
        </w:rPr>
        <w:t>вёшенка</w:t>
      </w:r>
      <w:proofErr w:type="spellEnd"/>
      <w:r>
        <w:rPr>
          <w:rStyle w:val="FontStyle48"/>
          <w:sz w:val="28"/>
        </w:rPr>
        <w:t xml:space="preserve">, трюфель, </w:t>
      </w:r>
      <w:proofErr w:type="spellStart"/>
      <w:r>
        <w:rPr>
          <w:rStyle w:val="FontStyle48"/>
          <w:sz w:val="28"/>
        </w:rPr>
        <w:t>кольцевик</w:t>
      </w:r>
      <w:proofErr w:type="spellEnd"/>
      <w:r>
        <w:rPr>
          <w:rStyle w:val="FontStyle48"/>
          <w:sz w:val="28"/>
        </w:rPr>
        <w:t>.</w:t>
      </w:r>
    </w:p>
    <w:p w:rsidR="00E4528A" w:rsidRDefault="00E4528A" w:rsidP="00E4528A">
      <w:pPr>
        <w:pStyle w:val="Style11"/>
        <w:spacing w:line="360" w:lineRule="auto"/>
        <w:ind w:firstLine="709"/>
        <w:rPr>
          <w:rStyle w:val="FontStyle48"/>
          <w:sz w:val="28"/>
        </w:rPr>
      </w:pPr>
      <w:proofErr w:type="gramStart"/>
      <w:r>
        <w:rPr>
          <w:rStyle w:val="FontStyle48"/>
          <w:sz w:val="28"/>
        </w:rPr>
        <w:t xml:space="preserve">Иногда выделяют отдельную группу </w:t>
      </w:r>
      <w:r>
        <w:rPr>
          <w:rStyle w:val="FontStyle48"/>
          <w:i/>
          <w:sz w:val="28"/>
        </w:rPr>
        <w:t>зеленных</w:t>
      </w:r>
      <w:r>
        <w:rPr>
          <w:rStyle w:val="FontStyle48"/>
          <w:sz w:val="28"/>
        </w:rPr>
        <w:t xml:space="preserve"> овощных культур, в которую включаются растения, выращиваемые для получения зелени, т. е. листьев, употребляемых без тепловой обработки </w:t>
      </w:r>
      <w:r>
        <w:t>–</w:t>
      </w:r>
      <w:r>
        <w:rPr>
          <w:rStyle w:val="FontStyle48"/>
          <w:sz w:val="28"/>
        </w:rPr>
        <w:t xml:space="preserve"> салат, укроп, шпинат, петрушка, сельдерей, луки и др.</w:t>
      </w:r>
      <w:proofErr w:type="gramEnd"/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54"/>
          <w:sz w:val="28"/>
        </w:rPr>
        <w:t xml:space="preserve">Биологическая классификация, </w:t>
      </w:r>
      <w:r>
        <w:rPr>
          <w:rStyle w:val="FontStyle48"/>
          <w:sz w:val="28"/>
        </w:rPr>
        <w:t xml:space="preserve">предложенная В. И. </w:t>
      </w:r>
      <w:proofErr w:type="spellStart"/>
      <w:r>
        <w:rPr>
          <w:rStyle w:val="FontStyle48"/>
          <w:sz w:val="28"/>
        </w:rPr>
        <w:t>Эдельштейном</w:t>
      </w:r>
      <w:proofErr w:type="spellEnd"/>
      <w:r>
        <w:rPr>
          <w:rStyle w:val="FontStyle48"/>
          <w:sz w:val="28"/>
        </w:rPr>
        <w:t xml:space="preserve">, учитывает совокупность биологических и производственных особенностей и </w:t>
      </w:r>
      <w:r>
        <w:rPr>
          <w:rStyle w:val="FontStyle48"/>
          <w:sz w:val="28"/>
        </w:rPr>
        <w:lastRenderedPageBreak/>
        <w:t>представлена следующими группами:</w:t>
      </w:r>
    </w:p>
    <w:p w:rsidR="00E4528A" w:rsidRDefault="00E4528A" w:rsidP="00E4528A">
      <w:pPr>
        <w:pStyle w:val="Style19"/>
        <w:numPr>
          <w:ilvl w:val="0"/>
          <w:numId w:val="5"/>
        </w:numPr>
        <w:tabs>
          <w:tab w:val="left" w:pos="698"/>
        </w:tabs>
        <w:spacing w:line="360" w:lineRule="auto"/>
        <w:ind w:left="426" w:hanging="360"/>
        <w:jc w:val="both"/>
        <w:rPr>
          <w:rStyle w:val="FontStyle48"/>
          <w:sz w:val="28"/>
        </w:rPr>
      </w:pPr>
      <w:r>
        <w:rPr>
          <w:rStyle w:val="FontStyle61"/>
          <w:sz w:val="28"/>
        </w:rPr>
        <w:t xml:space="preserve">Капустные </w:t>
      </w:r>
      <w:r>
        <w:t>–</w:t>
      </w:r>
      <w:r>
        <w:rPr>
          <w:rStyle w:val="FontStyle61"/>
          <w:sz w:val="28"/>
        </w:rPr>
        <w:t xml:space="preserve"> </w:t>
      </w:r>
      <w:r>
        <w:rPr>
          <w:rStyle w:val="FontStyle48"/>
          <w:sz w:val="28"/>
        </w:rPr>
        <w:t>капуста белокочанная, краснокочанная, савойская, брюссельская, цветная, кольраби, брокколи;</w:t>
      </w:r>
    </w:p>
    <w:p w:rsidR="00E4528A" w:rsidRDefault="00E4528A" w:rsidP="00E4528A">
      <w:pPr>
        <w:pStyle w:val="Style19"/>
        <w:numPr>
          <w:ilvl w:val="0"/>
          <w:numId w:val="5"/>
        </w:numPr>
        <w:tabs>
          <w:tab w:val="left" w:pos="698"/>
        </w:tabs>
        <w:spacing w:line="360" w:lineRule="auto"/>
        <w:ind w:left="426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 xml:space="preserve">Плодовые  </w:t>
      </w:r>
      <w:r>
        <w:t xml:space="preserve">– </w:t>
      </w:r>
      <w:r>
        <w:rPr>
          <w:rStyle w:val="FontStyle61"/>
          <w:sz w:val="28"/>
        </w:rPr>
        <w:t xml:space="preserve"> </w:t>
      </w:r>
      <w:r>
        <w:rPr>
          <w:rStyle w:val="FontStyle48"/>
          <w:sz w:val="28"/>
        </w:rPr>
        <w:t>томат, баклажан, перец, тыква, огурец, дыня, арбуз, кабачок, патиссон, горох, бобы, фасоль, кукуруза, физалис;</w:t>
      </w:r>
      <w:proofErr w:type="gramEnd"/>
    </w:p>
    <w:p w:rsidR="00E4528A" w:rsidRDefault="00E4528A" w:rsidP="00E4528A">
      <w:pPr>
        <w:pStyle w:val="Style19"/>
        <w:numPr>
          <w:ilvl w:val="0"/>
          <w:numId w:val="5"/>
        </w:numPr>
        <w:tabs>
          <w:tab w:val="left" w:pos="698"/>
        </w:tabs>
        <w:spacing w:line="360" w:lineRule="auto"/>
        <w:ind w:left="426" w:hanging="360"/>
        <w:jc w:val="both"/>
        <w:rPr>
          <w:rStyle w:val="FontStyle48"/>
          <w:sz w:val="28"/>
        </w:rPr>
      </w:pPr>
      <w:r>
        <w:rPr>
          <w:rStyle w:val="FontStyle61"/>
          <w:sz w:val="28"/>
        </w:rPr>
        <w:t xml:space="preserve">Корнеплоды </w:t>
      </w:r>
      <w:r>
        <w:t>–</w:t>
      </w:r>
      <w:r>
        <w:rPr>
          <w:rStyle w:val="FontStyle61"/>
          <w:sz w:val="28"/>
        </w:rPr>
        <w:t xml:space="preserve"> </w:t>
      </w:r>
      <w:r>
        <w:rPr>
          <w:rStyle w:val="FontStyle48"/>
          <w:sz w:val="28"/>
        </w:rPr>
        <w:t>морковь, свекла, сельдерей, петрушка, редис, редька, пастернак, репа, брюква;</w:t>
      </w:r>
    </w:p>
    <w:p w:rsidR="00E4528A" w:rsidRDefault="00E4528A" w:rsidP="00E4528A">
      <w:pPr>
        <w:pStyle w:val="Style19"/>
        <w:numPr>
          <w:ilvl w:val="0"/>
          <w:numId w:val="5"/>
        </w:numPr>
        <w:tabs>
          <w:tab w:val="left" w:pos="698"/>
        </w:tabs>
        <w:spacing w:line="360" w:lineRule="auto"/>
        <w:ind w:left="426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>Клубнеплодные</w:t>
      </w:r>
      <w:proofErr w:type="gramEnd"/>
      <w:r>
        <w:rPr>
          <w:rStyle w:val="FontStyle61"/>
          <w:sz w:val="28"/>
        </w:rPr>
        <w:t xml:space="preserve"> </w:t>
      </w:r>
      <w:r>
        <w:rPr>
          <w:rStyle w:val="FontStyle48"/>
          <w:sz w:val="28"/>
        </w:rPr>
        <w:t>– картофель, батат;</w:t>
      </w:r>
    </w:p>
    <w:p w:rsidR="00E4528A" w:rsidRDefault="00E4528A" w:rsidP="00E4528A">
      <w:pPr>
        <w:pStyle w:val="Style19"/>
        <w:numPr>
          <w:ilvl w:val="0"/>
          <w:numId w:val="5"/>
        </w:numPr>
        <w:tabs>
          <w:tab w:val="left" w:pos="698"/>
        </w:tabs>
        <w:spacing w:line="360" w:lineRule="auto"/>
        <w:ind w:left="426" w:hanging="360"/>
        <w:jc w:val="both"/>
        <w:rPr>
          <w:rStyle w:val="FontStyle48"/>
          <w:sz w:val="28"/>
        </w:rPr>
      </w:pPr>
      <w:r>
        <w:rPr>
          <w:rStyle w:val="FontStyle61"/>
          <w:sz w:val="28"/>
        </w:rPr>
        <w:t xml:space="preserve">Луковые  </w:t>
      </w:r>
      <w:r>
        <w:t xml:space="preserve">– </w:t>
      </w:r>
      <w:r>
        <w:rPr>
          <w:rStyle w:val="FontStyle61"/>
          <w:sz w:val="28"/>
        </w:rPr>
        <w:t xml:space="preserve"> </w:t>
      </w:r>
      <w:r>
        <w:rPr>
          <w:rStyle w:val="FontStyle48"/>
          <w:sz w:val="28"/>
        </w:rPr>
        <w:t xml:space="preserve">луки (репчатый, порей, чеснок, шалот, </w:t>
      </w:r>
      <w:proofErr w:type="spellStart"/>
      <w:r>
        <w:rPr>
          <w:rStyle w:val="FontStyle48"/>
          <w:sz w:val="28"/>
        </w:rPr>
        <w:t>шнитт</w:t>
      </w:r>
      <w:proofErr w:type="spellEnd"/>
      <w:r>
        <w:rPr>
          <w:rStyle w:val="FontStyle48"/>
          <w:sz w:val="28"/>
        </w:rPr>
        <w:t xml:space="preserve">, многоярусный, алтайский, </w:t>
      </w:r>
      <w:proofErr w:type="spellStart"/>
      <w:r>
        <w:rPr>
          <w:rStyle w:val="FontStyle48"/>
          <w:sz w:val="28"/>
        </w:rPr>
        <w:t>слизун</w:t>
      </w:r>
      <w:proofErr w:type="spellEnd"/>
      <w:r>
        <w:rPr>
          <w:rStyle w:val="FontStyle48"/>
          <w:sz w:val="28"/>
        </w:rPr>
        <w:t>);</w:t>
      </w:r>
    </w:p>
    <w:p w:rsidR="00E4528A" w:rsidRDefault="00E4528A" w:rsidP="00E4528A">
      <w:pPr>
        <w:pStyle w:val="Style19"/>
        <w:numPr>
          <w:ilvl w:val="0"/>
          <w:numId w:val="5"/>
        </w:numPr>
        <w:tabs>
          <w:tab w:val="left" w:pos="698"/>
        </w:tabs>
        <w:spacing w:line="360" w:lineRule="auto"/>
        <w:ind w:left="426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 xml:space="preserve">Листовые  </w:t>
      </w:r>
      <w:r>
        <w:t>–</w:t>
      </w:r>
      <w:r>
        <w:rPr>
          <w:rStyle w:val="FontStyle61"/>
          <w:sz w:val="28"/>
        </w:rPr>
        <w:t xml:space="preserve"> однолетние: </w:t>
      </w:r>
      <w:r>
        <w:rPr>
          <w:rStyle w:val="FontStyle48"/>
          <w:sz w:val="28"/>
        </w:rPr>
        <w:t>салат, шпинат, укроп, пекинская капуста, кресс-салат, горчица салатная, базилик, кориандр и др.;</w:t>
      </w:r>
      <w:proofErr w:type="gramEnd"/>
    </w:p>
    <w:p w:rsidR="00E4528A" w:rsidRDefault="00E4528A" w:rsidP="00E4528A">
      <w:pPr>
        <w:pStyle w:val="Style19"/>
        <w:numPr>
          <w:ilvl w:val="0"/>
          <w:numId w:val="5"/>
        </w:numPr>
        <w:tabs>
          <w:tab w:val="left" w:pos="698"/>
        </w:tabs>
        <w:spacing w:line="360" w:lineRule="auto"/>
        <w:ind w:left="426" w:hanging="360"/>
        <w:jc w:val="both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>Многолетние</w:t>
      </w:r>
      <w:proofErr w:type="gramEnd"/>
      <w:r>
        <w:rPr>
          <w:rStyle w:val="FontStyle61"/>
          <w:sz w:val="28"/>
        </w:rPr>
        <w:t xml:space="preserve"> </w:t>
      </w:r>
      <w:r>
        <w:t xml:space="preserve">– </w:t>
      </w:r>
      <w:r>
        <w:rPr>
          <w:rStyle w:val="FontStyle48"/>
          <w:sz w:val="28"/>
        </w:rPr>
        <w:t>хрен, спаржа, щавель, ревень, артишок, катран и др.</w:t>
      </w:r>
    </w:p>
    <w:p w:rsidR="00E4528A" w:rsidRDefault="00E4528A" w:rsidP="00E4528A">
      <w:pPr>
        <w:pStyle w:val="Style6"/>
        <w:spacing w:line="360" w:lineRule="auto"/>
        <w:jc w:val="center"/>
        <w:rPr>
          <w:rStyle w:val="FontStyle54"/>
          <w:sz w:val="28"/>
        </w:rPr>
      </w:pPr>
      <w:r>
        <w:rPr>
          <w:rStyle w:val="FontStyle54"/>
          <w:sz w:val="28"/>
        </w:rPr>
        <w:t>Продолжительность жизни овощных растений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48"/>
          <w:sz w:val="28"/>
        </w:rPr>
        <w:t xml:space="preserve">Различают понятия «продолжительность жизни» и «вегетационный период». </w:t>
      </w:r>
      <w:r>
        <w:rPr>
          <w:rStyle w:val="FontStyle48"/>
          <w:i/>
          <w:sz w:val="28"/>
        </w:rPr>
        <w:t>Продолжительность жизни</w:t>
      </w:r>
      <w:r>
        <w:rPr>
          <w:rStyle w:val="FontStyle48"/>
          <w:sz w:val="28"/>
        </w:rPr>
        <w:t xml:space="preserve"> </w:t>
      </w:r>
      <w:r>
        <w:t>–</w:t>
      </w:r>
      <w:r>
        <w:rPr>
          <w:rStyle w:val="FontStyle48"/>
          <w:sz w:val="28"/>
        </w:rPr>
        <w:t xml:space="preserve"> понятие ботанико-биологическое, оно означает срок от посева семян до естественного отмирания растений.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48"/>
          <w:i/>
          <w:sz w:val="28"/>
        </w:rPr>
        <w:t>Вегетационный период</w:t>
      </w:r>
      <w:r>
        <w:rPr>
          <w:rStyle w:val="FontStyle48"/>
          <w:sz w:val="28"/>
        </w:rPr>
        <w:t xml:space="preserve"> </w:t>
      </w:r>
      <w:r>
        <w:t xml:space="preserve">– </w:t>
      </w:r>
      <w:r>
        <w:rPr>
          <w:rStyle w:val="FontStyle48"/>
          <w:sz w:val="28"/>
        </w:rPr>
        <w:t xml:space="preserve"> понятие производственное. Оно означает срок от посева (посадки) до формирования продуктового органа. В овощеводстве вегетационный период всегда короче, чем продолжительность жизни.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61"/>
          <w:sz w:val="28"/>
        </w:rPr>
        <w:t xml:space="preserve">Однолетние </w:t>
      </w:r>
      <w:r>
        <w:rPr>
          <w:rStyle w:val="FontStyle48"/>
          <w:sz w:val="28"/>
        </w:rPr>
        <w:t xml:space="preserve">овощные растения монокарпические, то есть цветут и образуют семена один раз, затем заканчивают все жизненные процессы и отмирают. </w:t>
      </w:r>
      <w:proofErr w:type="gramStart"/>
      <w:r>
        <w:rPr>
          <w:rStyle w:val="FontStyle48"/>
          <w:sz w:val="28"/>
        </w:rPr>
        <w:t>В эту группу входят: горох, фасоль, огурец, листовая горчица, кресс-салат, пекинская капуста, чабер, кориандр, огуречная трава, кервель, кабачок, баклажан, перец, укроп, шпинат, салат, редис, капуста цветная.</w:t>
      </w:r>
      <w:proofErr w:type="gramEnd"/>
      <w:r>
        <w:rPr>
          <w:rStyle w:val="FontStyle48"/>
          <w:sz w:val="28"/>
        </w:rPr>
        <w:t xml:space="preserve"> У бахчевых растений вегетационный период для получения товарного плода и семеноводства совпадает. В эту группу входят: дыня, арбуз, тыква. 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61"/>
          <w:sz w:val="28"/>
        </w:rPr>
        <w:t xml:space="preserve">Двулетние (монокарпические) растения </w:t>
      </w:r>
      <w:r>
        <w:rPr>
          <w:rStyle w:val="FontStyle48"/>
          <w:sz w:val="28"/>
        </w:rPr>
        <w:t xml:space="preserve">в первый год жизни формируют розетку листьев и продуктовый орган, на второй год жизни  </w:t>
      </w:r>
      <w:r>
        <w:rPr>
          <w:rStyle w:val="FontStyle48"/>
          <w:sz w:val="28"/>
        </w:rPr>
        <w:lastRenderedPageBreak/>
        <w:t>формируются семена и заканчиваются жизненные процессы растения. К этой группе относятся разные виды капусты (кроме цветной, листовой, брокколи), корнеплоды (кроме редиса), лук порей.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proofErr w:type="gramStart"/>
      <w:r>
        <w:rPr>
          <w:rStyle w:val="FontStyle61"/>
          <w:sz w:val="28"/>
        </w:rPr>
        <w:t xml:space="preserve">Многолетние (поликарпические) овощные растения </w:t>
      </w:r>
      <w:r>
        <w:t>–</w:t>
      </w:r>
      <w:r>
        <w:rPr>
          <w:rStyle w:val="FontStyle48"/>
          <w:sz w:val="28"/>
        </w:rPr>
        <w:t xml:space="preserve"> луки (кроме порея), хрен, спаржа, щавель, эстрагон и др., характеризуются многократным плодоношением.</w:t>
      </w:r>
      <w:proofErr w:type="gramEnd"/>
      <w:r>
        <w:rPr>
          <w:rStyle w:val="FontStyle48"/>
          <w:sz w:val="28"/>
        </w:rPr>
        <w:t xml:space="preserve"> Осенью у них отмирает вся надземная часть, а корни и корневища, в которых сосредоточены запасы питательных элементов, сохраняются. Каждый год весной эти растения возобновляют свой рост.</w:t>
      </w:r>
    </w:p>
    <w:p w:rsidR="00E4528A" w:rsidRDefault="00E4528A" w:rsidP="00E4528A">
      <w:pPr>
        <w:pStyle w:val="Style11"/>
        <w:spacing w:line="360" w:lineRule="auto"/>
        <w:ind w:firstLine="720"/>
        <w:rPr>
          <w:rStyle w:val="FontStyle48"/>
          <w:sz w:val="28"/>
        </w:rPr>
      </w:pPr>
      <w:r>
        <w:rPr>
          <w:rStyle w:val="FontStyle48"/>
          <w:i/>
          <w:sz w:val="28"/>
        </w:rPr>
        <w:t xml:space="preserve">Период вегетации  </w:t>
      </w:r>
      <w:r>
        <w:t xml:space="preserve">–  </w:t>
      </w:r>
      <w:r>
        <w:rPr>
          <w:rStyle w:val="FontStyle48"/>
          <w:sz w:val="28"/>
        </w:rPr>
        <w:t>время года, в течение которого овощные растения могут активно расти и размножаться в условиях открытого грунта.</w:t>
      </w:r>
    </w:p>
    <w:p w:rsidR="00E4528A" w:rsidRDefault="00E4528A" w:rsidP="00E4528A">
      <w:pPr>
        <w:pStyle w:val="Style11"/>
        <w:spacing w:line="360" w:lineRule="auto"/>
        <w:ind w:firstLine="0"/>
        <w:jc w:val="center"/>
        <w:rPr>
          <w:rStyle w:val="FontStyle48"/>
          <w:b/>
          <w:bCs/>
          <w:sz w:val="28"/>
        </w:rPr>
      </w:pPr>
      <w:r>
        <w:rPr>
          <w:rStyle w:val="FontStyle48"/>
          <w:b/>
          <w:bCs/>
          <w:sz w:val="28"/>
        </w:rPr>
        <w:t>Порядок выполнения работы</w:t>
      </w:r>
    </w:p>
    <w:p w:rsidR="00E4528A" w:rsidRDefault="00E4528A" w:rsidP="00E4528A">
      <w:pPr>
        <w:pStyle w:val="Style11"/>
        <w:numPr>
          <w:ilvl w:val="0"/>
          <w:numId w:val="6"/>
        </w:numPr>
        <w:spacing w:line="360" w:lineRule="auto"/>
        <w:rPr>
          <w:rStyle w:val="FontStyle48"/>
          <w:sz w:val="28"/>
        </w:rPr>
      </w:pPr>
      <w:r>
        <w:rPr>
          <w:rStyle w:val="FontStyle48"/>
          <w:sz w:val="28"/>
        </w:rPr>
        <w:t>Пользуясь рекомендуемой литературой, наглядным материалом, изучить материал по теме.</w:t>
      </w:r>
    </w:p>
    <w:p w:rsidR="00E4528A" w:rsidRDefault="00E4528A" w:rsidP="00E4528A">
      <w:pPr>
        <w:pStyle w:val="Style11"/>
        <w:numPr>
          <w:ilvl w:val="0"/>
          <w:numId w:val="6"/>
        </w:numPr>
        <w:spacing w:line="360" w:lineRule="auto"/>
        <w:rPr>
          <w:rStyle w:val="FontStyle48"/>
          <w:sz w:val="28"/>
        </w:rPr>
      </w:pPr>
      <w:r>
        <w:rPr>
          <w:rStyle w:val="FontStyle48"/>
          <w:sz w:val="28"/>
        </w:rPr>
        <w:t>Выписать в рабочую тетрадь все изучаемые классификации овощных растений.</w:t>
      </w:r>
    </w:p>
    <w:p w:rsidR="00E4528A" w:rsidRDefault="00E4528A" w:rsidP="00E4528A">
      <w:pPr>
        <w:pStyle w:val="Style11"/>
        <w:numPr>
          <w:ilvl w:val="0"/>
          <w:numId w:val="6"/>
        </w:numPr>
        <w:spacing w:line="360" w:lineRule="auto"/>
        <w:rPr>
          <w:rStyle w:val="FontStyle48"/>
          <w:sz w:val="28"/>
        </w:rPr>
      </w:pPr>
      <w:r>
        <w:rPr>
          <w:rStyle w:val="FontStyle48"/>
          <w:sz w:val="28"/>
        </w:rPr>
        <w:t>Составить таблицу деления овощных растений по продолжительности жизни, ботаническим и хозяйственным признакам.</w:t>
      </w:r>
    </w:p>
    <w:p w:rsidR="00E4528A" w:rsidRDefault="00E4528A" w:rsidP="00E4528A">
      <w:pPr>
        <w:pStyle w:val="Style11"/>
        <w:spacing w:line="360" w:lineRule="auto"/>
        <w:ind w:left="720" w:firstLine="0"/>
        <w:rPr>
          <w:rStyle w:val="FontStyle48"/>
          <w:sz w:val="28"/>
        </w:rPr>
      </w:pPr>
    </w:p>
    <w:p w:rsidR="00E4528A" w:rsidRDefault="00E4528A" w:rsidP="00E4528A">
      <w:pPr>
        <w:widowControl w:val="0"/>
        <w:spacing w:line="360" w:lineRule="auto"/>
        <w:jc w:val="center"/>
      </w:pPr>
      <w:r>
        <w:rPr>
          <w:sz w:val="28"/>
        </w:rPr>
        <w:t xml:space="preserve">Таблица 1 </w:t>
      </w:r>
      <w:r>
        <w:t>–</w:t>
      </w:r>
      <w:r>
        <w:rPr>
          <w:sz w:val="28"/>
        </w:rPr>
        <w:t xml:space="preserve"> Ботаническая и хозяйственная классификация овощных культур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551"/>
        <w:gridCol w:w="2126"/>
        <w:gridCol w:w="2128"/>
      </w:tblGrid>
      <w:tr w:rsidR="00E4528A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/>
            <w:r w:rsidRPr="00BD3336">
              <w:rPr>
                <w:sz w:val="28"/>
                <w:szCs w:val="28"/>
              </w:rPr>
              <w:t>Название</w:t>
            </w:r>
          </w:p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Ботаническая принадлежность (семейство, род и вид по латыни)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Продолжительность жизни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Продуктивный</w:t>
            </w:r>
          </w:p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орган</w:t>
            </w:r>
          </w:p>
        </w:tc>
      </w:tr>
      <w:tr w:rsidR="00E4528A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Капуста белокочанная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Крестоцветные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rStyle w:val="FontStyle61"/>
                <w:i w:val="0"/>
                <w:sz w:val="28"/>
                <w:szCs w:val="28"/>
              </w:rPr>
              <w:t>Двулетние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Кочан</w:t>
            </w:r>
          </w:p>
        </w:tc>
      </w:tr>
      <w:tr w:rsidR="00E4528A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Салат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Астровые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Листья</w:t>
            </w:r>
          </w:p>
        </w:tc>
      </w:tr>
      <w:tr w:rsidR="00E4528A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Томат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Пасленовые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8A" w:rsidRPr="00BD3336" w:rsidRDefault="00E4528A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Плод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Огурец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Плод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Петрушка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Сельдерейные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Листья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Кинза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Сельдерейные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Листья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Баклажан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Пасленовые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Плод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Чеснок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Луковица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Пекинская капуста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Крестоцветные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rStyle w:val="FontStyle61"/>
                <w:i w:val="0"/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Листья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Свёкла столовая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Маревые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rStyle w:val="FontStyle61"/>
                <w:i w:val="0"/>
                <w:sz w:val="28"/>
                <w:szCs w:val="28"/>
              </w:rPr>
              <w:t>Двулетние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Корнеплод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Морковь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Сельдерейные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rStyle w:val="FontStyle61"/>
                <w:i w:val="0"/>
                <w:sz w:val="28"/>
                <w:szCs w:val="28"/>
              </w:rPr>
              <w:t>Двулетние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Корнеплод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lastRenderedPageBreak/>
              <w:t>Перец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Пасленовые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Плод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Редька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Крестоцветные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rStyle w:val="FontStyle61"/>
                <w:i w:val="0"/>
                <w:sz w:val="28"/>
                <w:szCs w:val="28"/>
              </w:rPr>
              <w:t>Двулетние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Корнеплод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Картофель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Пасленовые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Однолетние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D3336">
              <w:rPr>
                <w:sz w:val="28"/>
                <w:szCs w:val="28"/>
              </w:rPr>
              <w:t>лубень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Щавель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Гречишные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Многолетние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Листья, корневище</w:t>
            </w:r>
          </w:p>
        </w:tc>
      </w:tr>
      <w:tr w:rsidR="00BD3336" w:rsidRPr="00BD3336" w:rsidTr="00BD333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Лук репчатый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Луковые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D3336">
              <w:rPr>
                <w:sz w:val="28"/>
                <w:szCs w:val="28"/>
              </w:rPr>
              <w:t>Однолетние</w:t>
            </w:r>
            <w:r w:rsidRPr="00BD3336">
              <w:rPr>
                <w:sz w:val="28"/>
                <w:szCs w:val="28"/>
              </w:rPr>
              <w:t>, двулетний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36" w:rsidRPr="00BD3336" w:rsidRDefault="00BD3336" w:rsidP="00BD3336">
            <w:pPr>
              <w:widowControl w:val="0"/>
              <w:jc w:val="center"/>
              <w:rPr>
                <w:sz w:val="28"/>
                <w:szCs w:val="28"/>
              </w:rPr>
            </w:pPr>
            <w:r w:rsidRPr="00BD3336">
              <w:rPr>
                <w:sz w:val="28"/>
                <w:szCs w:val="28"/>
              </w:rPr>
              <w:t>Луковица, листья</w:t>
            </w:r>
          </w:p>
        </w:tc>
      </w:tr>
      <w:bookmarkEnd w:id="0"/>
    </w:tbl>
    <w:p w:rsidR="00421D38" w:rsidRDefault="00421D38"/>
    <w:sectPr w:rsidR="0042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E7"/>
    <w:multiLevelType w:val="singleLevel"/>
    <w:tmpl w:val="4864B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43345C68"/>
    <w:multiLevelType w:val="singleLevel"/>
    <w:tmpl w:val="45FC35B0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47F715C3"/>
    <w:multiLevelType w:val="hybridMultilevel"/>
    <w:tmpl w:val="C6F2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463771"/>
    <w:multiLevelType w:val="singleLevel"/>
    <w:tmpl w:val="F5C4003C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59054B96"/>
    <w:multiLevelType w:val="hybridMultilevel"/>
    <w:tmpl w:val="25EC189A"/>
    <w:lvl w:ilvl="0" w:tplc="48FA17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262F64"/>
    <w:multiLevelType w:val="singleLevel"/>
    <w:tmpl w:val="F3E096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F9"/>
    <w:rsid w:val="00091BDE"/>
    <w:rsid w:val="00421D38"/>
    <w:rsid w:val="004F0FF9"/>
    <w:rsid w:val="00BD3336"/>
    <w:rsid w:val="00E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4528A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5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E4528A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4528A"/>
    <w:pPr>
      <w:widowControl w:val="0"/>
      <w:autoSpaceDE w:val="0"/>
      <w:autoSpaceDN w:val="0"/>
      <w:adjustRightInd w:val="0"/>
      <w:spacing w:line="238" w:lineRule="exact"/>
      <w:ind w:hanging="389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528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8">
    <w:name w:val="Font Style48"/>
    <w:basedOn w:val="a0"/>
    <w:uiPriority w:val="99"/>
    <w:rsid w:val="00E4528A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basedOn w:val="a0"/>
    <w:uiPriority w:val="99"/>
    <w:rsid w:val="00E4528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1">
    <w:name w:val="Font Style61"/>
    <w:basedOn w:val="a0"/>
    <w:uiPriority w:val="99"/>
    <w:rsid w:val="00E4528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0">
    <w:name w:val="Font Style50"/>
    <w:basedOn w:val="a0"/>
    <w:uiPriority w:val="99"/>
    <w:rsid w:val="00E4528A"/>
    <w:rPr>
      <w:rFonts w:ascii="Candara" w:hAnsi="Candara" w:cs="Candara" w:hint="default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4528A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5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E4528A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4528A"/>
    <w:pPr>
      <w:widowControl w:val="0"/>
      <w:autoSpaceDE w:val="0"/>
      <w:autoSpaceDN w:val="0"/>
      <w:adjustRightInd w:val="0"/>
      <w:spacing w:line="238" w:lineRule="exact"/>
      <w:ind w:hanging="389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4528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8">
    <w:name w:val="Font Style48"/>
    <w:basedOn w:val="a0"/>
    <w:uiPriority w:val="99"/>
    <w:rsid w:val="00E4528A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basedOn w:val="a0"/>
    <w:uiPriority w:val="99"/>
    <w:rsid w:val="00E4528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1">
    <w:name w:val="Font Style61"/>
    <w:basedOn w:val="a0"/>
    <w:uiPriority w:val="99"/>
    <w:rsid w:val="00E4528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0">
    <w:name w:val="Font Style50"/>
    <w:basedOn w:val="a0"/>
    <w:uiPriority w:val="99"/>
    <w:rsid w:val="00E4528A"/>
    <w:rPr>
      <w:rFonts w:ascii="Candara" w:hAnsi="Candara" w:cs="Candara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М.В.</dc:creator>
  <cp:keywords/>
  <dc:description/>
  <cp:lastModifiedBy>Селиванова М.В.</cp:lastModifiedBy>
  <cp:revision>4</cp:revision>
  <dcterms:created xsi:type="dcterms:W3CDTF">2020-09-10T05:52:00Z</dcterms:created>
  <dcterms:modified xsi:type="dcterms:W3CDTF">2020-09-10T06:10:00Z</dcterms:modified>
</cp:coreProperties>
</file>